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F030" w14:textId="77777777" w:rsidR="00042819" w:rsidRPr="006A0C72" w:rsidRDefault="00042819" w:rsidP="00042819">
      <w:pPr>
        <w:tabs>
          <w:tab w:val="left" w:pos="720"/>
        </w:tabs>
        <w:spacing w:after="0" w:line="240" w:lineRule="auto"/>
        <w:jc w:val="both"/>
        <w:rPr>
          <w:rFonts w:ascii="Times New Roman" w:eastAsia="Times New Roman" w:hAnsi="Times New Roman" w:cs="Times New Roman"/>
          <w:b/>
          <w:bCs/>
          <w:kern w:val="0"/>
          <w14:ligatures w14:val="none"/>
        </w:rPr>
      </w:pPr>
      <w:r w:rsidRPr="006A0C72">
        <w:rPr>
          <w:rFonts w:ascii="Times New Roman" w:eastAsia="Times New Roman" w:hAnsi="Times New Roman" w:cs="Times New Roman"/>
          <w:b/>
          <w:kern w:val="0"/>
          <w14:ligatures w14:val="none"/>
        </w:rPr>
        <w:t xml:space="preserve">Dėl </w:t>
      </w:r>
      <w:r w:rsidRPr="006A0C72">
        <w:rPr>
          <w:rFonts w:ascii="Times New Roman" w:eastAsia="Times New Roman" w:hAnsi="Times New Roman" w:cs="Times New Roman"/>
          <w:b/>
          <w:bCs/>
          <w:kern w:val="0"/>
          <w14:ligatures w14:val="none"/>
        </w:rPr>
        <w:t>siuntų, siunčiamų iš Jungtinės karalystės DDP pristatymo sąlygomis</w:t>
      </w:r>
    </w:p>
    <w:p w14:paraId="6A8959FF"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p>
    <w:p w14:paraId="324E6F71" w14:textId="77777777" w:rsidR="00042819" w:rsidRPr="006A0C72" w:rsidRDefault="00042819" w:rsidP="00042819">
      <w:pPr>
        <w:tabs>
          <w:tab w:val="left" w:pos="720"/>
          <w:tab w:val="center" w:pos="4153"/>
          <w:tab w:val="right" w:pos="8306"/>
        </w:tabs>
        <w:spacing w:after="0" w:line="240" w:lineRule="auto"/>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color w:val="000000"/>
          <w:kern w:val="0"/>
          <w14:ligatures w14:val="none"/>
        </w:rPr>
        <w:tab/>
        <w:t>Nuo 2021 metų sausio 1 d. Jungtinei Karalystei (toliau – JK) tapus trečiąja šalimi, iš jos importuojamos prekės, gali būti apmokestinamos importo PVM, muito bei akcizo mokesčiais. Atsižvelgiant į tai, kad JK asmenys, parduodantys prekes el. parduotuvėse, dažnais atvejais pateikia prieštaringai vertintinas sąskaitas faktūras, kyla neaiškumai prekių muitinio tikrinimo metu.</w:t>
      </w:r>
      <w:bookmarkStart w:id="0" w:name="_Hlk64288765"/>
    </w:p>
    <w:bookmarkEnd w:id="0"/>
    <w:p w14:paraId="061619CC"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Remiantis Tarptautinių prekybos rūmų (ICC) priimtomis Tarptautinės prekybos sąlygomis („</w:t>
      </w:r>
      <w:proofErr w:type="spellStart"/>
      <w:r w:rsidRPr="006A0C72">
        <w:rPr>
          <w:rFonts w:ascii="Times New Roman" w:eastAsia="Times New Roman" w:hAnsi="Times New Roman" w:cs="Times New Roman"/>
          <w:kern w:val="0"/>
          <w14:ligatures w14:val="none"/>
        </w:rPr>
        <w:t>Incoterms</w:t>
      </w:r>
      <w:proofErr w:type="spellEnd"/>
      <w:r w:rsidRPr="006A0C72">
        <w:rPr>
          <w:rFonts w:ascii="Times New Roman" w:eastAsia="Times New Roman" w:hAnsi="Times New Roman" w:cs="Times New Roman"/>
          <w:kern w:val="0"/>
          <w14:ligatures w14:val="none"/>
        </w:rPr>
        <w:t>®“) (2020 m. sausio 1 d. įsigaliojo nauja „</w:t>
      </w:r>
      <w:proofErr w:type="spellStart"/>
      <w:r w:rsidRPr="006A0C72">
        <w:rPr>
          <w:rFonts w:ascii="Times New Roman" w:eastAsia="Times New Roman" w:hAnsi="Times New Roman" w:cs="Times New Roman"/>
          <w:kern w:val="0"/>
          <w14:ligatures w14:val="none"/>
        </w:rPr>
        <w:t>Incoterms</w:t>
      </w:r>
      <w:proofErr w:type="spellEnd"/>
      <w:r w:rsidRPr="006A0C72">
        <w:rPr>
          <w:rFonts w:ascii="Times New Roman" w:eastAsia="Times New Roman" w:hAnsi="Times New Roman" w:cs="Times New Roman"/>
          <w:kern w:val="0"/>
          <w14:ligatures w14:val="none"/>
        </w:rPr>
        <w:t>® 2020“ redakcija), kurios detaliai nustato pirkėjo ir pardavėjo atsakomybes ir yra taikomos visame pasaulyje, DDP (pristatyta, muitas sumokėtas (nurodyta paskirties vieta)) pristatymo sąlygų atveju pardavėjas yra atsakingas už prekės pristatymą į nurodytą vietą pirkėjo šalyje ir sumoka visas išlaidas, susijusias su prekių pristatymu į paskirties vietą, įskaitant importo muitą ir mokesčius. Pardavėjas neprivalo iškrauti prekių. Šiuo atveju svarbu pabrėžti, kad yra taikoma maksimali pardavėjo atsakomybė pristatant prekes pirkėjui, o muitinei turi būti pateikti tinkamai pagrįsti įrodymai, susiję su importuojamos prekės apmokestinimu susijusių prievolių užtikrinimu.</w:t>
      </w:r>
    </w:p>
    <w:p w14:paraId="18E84F20"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 xml:space="preserve">Vadovaujantis 2013 m. spalio 9 d. Europos Parlamento ir Tarybos reglamento (ES) Nr. 952/2013, kuriuo nustatomas Sąjungos muitinės kodeksas (toliau – Sąjungos muitinės kodeksas)                           70 straipsniu, prekėms (tarp jų ir siunčiamų siunta) nustatoma </w:t>
      </w:r>
      <w:r>
        <w:rPr>
          <w:rFonts w:ascii="Times New Roman" w:eastAsia="Times New Roman" w:hAnsi="Times New Roman" w:cs="Times New Roman"/>
          <w:kern w:val="0"/>
          <w14:ligatures w14:val="none"/>
        </w:rPr>
        <w:t xml:space="preserve">prekių </w:t>
      </w:r>
      <w:r w:rsidRPr="006A0C72">
        <w:rPr>
          <w:rFonts w:ascii="Times New Roman" w:eastAsia="Times New Roman" w:hAnsi="Times New Roman" w:cs="Times New Roman"/>
          <w:kern w:val="0"/>
          <w14:ligatures w14:val="none"/>
        </w:rPr>
        <w:t>muitinė vertė, kurios pagrindas visų pirma yra sandorio vertė, tai yra kaina, faktiškai sumokėta arba mokėtina už prekes, parduodamas eksportui į Sąjungos muitų teritoriją, kuri prireikus patikslinama. Sąjungos muitinės kodekso               72 straipsnyje nurodyta, kad nustatant prekių muitinę vertę pagal 70 straipsnį, į ją neįskaitoma importo muitai ar kiti privalomieji mokėjimai, mokėtini Sąjungoje, kai prekės importuojamos ar parduodamos.</w:t>
      </w:r>
    </w:p>
    <w:p w14:paraId="233031F4"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 xml:space="preserve">2015 m. lapkričio 24 d. Komisijos įgyvendinimo reglamento (ES) 2015/2447, kuriuo nustatomos išsamios tam tikrų Europos Parlamento ir Tarybos reglamento (ES) Nr. 952/2013, kuriuo nustatomas Sąjungos muitinės kodeksas, nuostatų įgyvendinimo taisyklių (toliau – Sąjungos muitinės kodekso įgyvendinimo aktas) 129 straipsniu, faktiškai sumokėta ar mokėtina kaina, kaip apibrėžta Kodekso 70 straipsnio 1 ir 2 dalyse, apima visus pirkėjo įvykdytus arba vykdytinus mokėjimus, kurie yra importuojamų prekių pardavimo sąlyga. </w:t>
      </w:r>
    </w:p>
    <w:p w14:paraId="0AF92161"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Remiantis Lietuvos Respublikos pridėtinės vertės mokesčio įstatymo 15 straipsniu 15 dalimi, importuojamų siunta siunčiamų prekių importo PVM apmokestinamoji vertė apskaičiuojama prie šių prekių muitinės vertės, nustatytos vadovaujantis Sąjungos muitinės kodeksu ir jo taikymą reglamentuojančiais teisės aktais (o Europos Sąjungos prekių, kurių įvežimas į Europos Sąjungos teritoriją laikomas importu, atveju – prie prekių vertės, nustatytos pagal Sąjungos muitinės kodekso ir jo taikymą reglamentuojančių teisės aktų nuostatas dėl prekių muitinės vertės nustatymo), papildomai pridėjus tam tikras sumas (jeigu jos nėra įtrauktos į šių prekių muitinę vertę), t. y. už šias prekes sumokėtus arba sumokėtinus ne Europos Sąjungoje ar ne Lietuvos Respublikoje nustatytus muitus, mokesčius ir kitas įmokas, taip pat Europos Sąjungoje už šias prekes nustatytus importo muitus, Europos Sąjungoje ar Lietuvos Respublikoje nustatytus mokesčius ir kitas įmokas (išskyrus patį PVM), gabenimo, draudimo ir kitas išlaidas.</w:t>
      </w:r>
    </w:p>
    <w:p w14:paraId="12824182"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Remiantis nurodytais teisės aktais, situacijose, kai sąskaitoje faktūroje yra atskirai išskirtas JK PVM ir pirkėjas šį mokestį sumoka pardavėjui, nėra teisinio pagrindo išskirti šią sumą iš prekių muitinės vertės, todėl laikytina, kad ši suma yra faktiškai sumokėtos ar mokėtinos kainos dalimi.</w:t>
      </w:r>
    </w:p>
    <w:p w14:paraId="2A17E5B4"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 xml:space="preserve">Nors trečiųjų šalių pardavėjų išrašomosiose sąskaitose faktūrose Lietuvoje taikomas PVM dažniausiais nenurodomas, tačiau taikant DDP pristatymo sąlygas tokių atvejų pasitaiko. Tuo atveju, jei sąskaitoje faktūroje išskirtas Lietuvoje taikomas PVM (DDP pristatymo sąlygų atveju), remiantis Sąjungos muitinės kodekso 72 straipsniu, jis neturi būti įtraukiamas į prekių muitinę vertę. Atliekant muitinį tikrinimą, svarbu įsitikinti, ar asmens pateikti įrodymai apie tai, kad pardavėjas sumokės importo mokesčius Lietuvoje, yra pakankami. Pagrįstais įrodymais gali būti laikoma PVM išskyrimas atskirai sąskaitoje faktūroje ir el. parduotuvės užsakymo lape (pirkėjas mato ir žino, už ką jis moka), </w:t>
      </w:r>
      <w:r w:rsidRPr="006A0C72">
        <w:rPr>
          <w:rFonts w:ascii="Times New Roman" w:eastAsia="Times New Roman" w:hAnsi="Times New Roman" w:cs="Times New Roman"/>
          <w:kern w:val="0"/>
          <w14:ligatures w14:val="none"/>
        </w:rPr>
        <w:lastRenderedPageBreak/>
        <w:t>taip pat – kai prekių užsakyme detalizuojama (nurodoma ir išskiriama) pinigų suma, skirta importo mokesčiams sumokėti, kai el. parduotuvės internetiniame puslapyje skelbiama, jog prekių, parduodamų į Lietuvą, atveju importo mokesčiai sumokami pardavėjo sąskaita ir pan.</w:t>
      </w:r>
    </w:p>
    <w:p w14:paraId="71D3FD2F" w14:textId="77777777" w:rsidR="00042819" w:rsidRPr="006A0C72" w:rsidRDefault="00042819" w:rsidP="00042819">
      <w:pPr>
        <w:spacing w:after="0" w:line="240" w:lineRule="auto"/>
        <w:ind w:firstLine="720"/>
        <w:jc w:val="both"/>
        <w:rPr>
          <w:rFonts w:ascii="Times New Roman" w:eastAsia="Times New Roman" w:hAnsi="Times New Roman" w:cs="Times New Roman"/>
          <w:kern w:val="0"/>
          <w14:ligatures w14:val="none"/>
        </w:rPr>
      </w:pPr>
      <w:r w:rsidRPr="006A0C72">
        <w:rPr>
          <w:rFonts w:ascii="Times New Roman" w:eastAsia="Times New Roman" w:hAnsi="Times New Roman" w:cs="Times New Roman"/>
          <w:kern w:val="0"/>
          <w14:ligatures w14:val="none"/>
        </w:rPr>
        <w:t>Pasitaiko situacijos, kai DDP pristatymo sąlygų atveju sąskaitoje faktūroje PVM nėra atskirai išskirtas. Tokiu atveju turi būti pateikti pakankami įrodymai, kad prekių kaina sąskaitoje faktūroje yra nurodyta kartu su importo mokesčiais, ir bus užtikrintas Lietuvoje taikomo PVM sumokėjimas. Svarbu įsitikinti, remiantis mokėjimo dokumentais, kokią pinigų sumą pirkėjas faktiškai sumokėjo pardavėjui. Tuo atveju, jei pirkėjas įrodo, kad jis nesumokėjo PVM trečiojoje šalyje ar PVM pirkėjui buvo grąžintas, tuomet ši suma neturėtų būti įtraukta į prekių muitinę vertę. Jei asmens pateikiami įrodymai neišsklaido muitinės turimų abejonių dėl PVM sumokėjimo užtikrinimo, o sąskaitoje faktūroje PVM nėra atskirai išskirtas, tokiu atveju faktiškai sumokėta kaina už prekę yra muitinės vertės pagrindas.</w:t>
      </w:r>
    </w:p>
    <w:p w14:paraId="77B3562E" w14:textId="6CA4E942" w:rsidR="00002CDD" w:rsidRDefault="00042819" w:rsidP="00042819">
      <w:r w:rsidRPr="006A0C72">
        <w:rPr>
          <w:rFonts w:ascii="Times New Roman" w:eastAsia="Times New Roman" w:hAnsi="Times New Roman" w:cs="Times New Roman"/>
          <w:kern w:val="0"/>
          <w14:ligatures w14:val="none"/>
        </w:rPr>
        <w:t>Tuo atveju, jei prekių savoji vertė (</w:t>
      </w:r>
      <w:proofErr w:type="spellStart"/>
      <w:r w:rsidRPr="006A0C72">
        <w:rPr>
          <w:rFonts w:ascii="Times New Roman" w:eastAsia="Times New Roman" w:hAnsi="Times New Roman" w:cs="Times New Roman"/>
          <w:i/>
          <w:iCs/>
          <w:kern w:val="0"/>
          <w14:ligatures w14:val="none"/>
        </w:rPr>
        <w:t>intrinsic</w:t>
      </w:r>
      <w:proofErr w:type="spellEnd"/>
      <w:r w:rsidRPr="006A0C72">
        <w:rPr>
          <w:rFonts w:ascii="Times New Roman" w:eastAsia="Times New Roman" w:hAnsi="Times New Roman" w:cs="Times New Roman"/>
          <w:i/>
          <w:iCs/>
          <w:kern w:val="0"/>
          <w14:ligatures w14:val="none"/>
        </w:rPr>
        <w:t xml:space="preserve"> </w:t>
      </w:r>
      <w:proofErr w:type="spellStart"/>
      <w:r w:rsidRPr="006A0C72">
        <w:rPr>
          <w:rFonts w:ascii="Times New Roman" w:eastAsia="Times New Roman" w:hAnsi="Times New Roman" w:cs="Times New Roman"/>
          <w:i/>
          <w:iCs/>
          <w:kern w:val="0"/>
          <w14:ligatures w14:val="none"/>
        </w:rPr>
        <w:t>value</w:t>
      </w:r>
      <w:proofErr w:type="spellEnd"/>
      <w:r w:rsidRPr="006A0C72">
        <w:rPr>
          <w:rFonts w:ascii="Times New Roman" w:eastAsia="Times New Roman" w:hAnsi="Times New Roman" w:cs="Times New Roman"/>
          <w:kern w:val="0"/>
          <w14:ligatures w14:val="none"/>
        </w:rPr>
        <w:t>) siuntoje viršija 150 Eur, prekių importui gali būti taikomas muito mokestis. Pasitaiko atvejų, kai sąskaitoje faktūroje nurodomos DDP pristatymo sąlygos, išskirtas Lietuvoje taikomas PVM, tačiau jokios informacijos apie muito apskaičiavimą / sumokėjimą nėra. Šiuo atveju taip pat svarbu, kad asmuo pateiktų tinkamai pagrįstus įrodymus (analogiškus nurodytiems PVM atveju), ar muitas bus sumokėtas.</w:t>
      </w:r>
    </w:p>
    <w:sectPr w:rsidR="00002C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19"/>
    <w:rsid w:val="00002CDD"/>
    <w:rsid w:val="00042819"/>
    <w:rsid w:val="00276F2E"/>
    <w:rsid w:val="008D2F6D"/>
    <w:rsid w:val="00F06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D69D"/>
  <w15:chartTrackingRefBased/>
  <w15:docId w15:val="{F9458E5D-AA53-4F83-9721-ED04F415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819"/>
  </w:style>
  <w:style w:type="paragraph" w:styleId="Antrat1">
    <w:name w:val="heading 1"/>
    <w:basedOn w:val="prastasis"/>
    <w:next w:val="prastasis"/>
    <w:link w:val="Antrat1Diagrama"/>
    <w:uiPriority w:val="9"/>
    <w:qFormat/>
    <w:rsid w:val="0004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28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28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28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28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28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28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28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28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28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28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28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28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28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28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28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28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28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28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28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28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2819"/>
    <w:rPr>
      <w:i/>
      <w:iCs/>
      <w:color w:val="404040" w:themeColor="text1" w:themeTint="BF"/>
    </w:rPr>
  </w:style>
  <w:style w:type="paragraph" w:styleId="Sraopastraipa">
    <w:name w:val="List Paragraph"/>
    <w:basedOn w:val="prastasis"/>
    <w:uiPriority w:val="34"/>
    <w:qFormat/>
    <w:rsid w:val="00042819"/>
    <w:pPr>
      <w:ind w:left="720"/>
      <w:contextualSpacing/>
    </w:pPr>
  </w:style>
  <w:style w:type="character" w:styleId="Rykuspabraukimas">
    <w:name w:val="Intense Emphasis"/>
    <w:basedOn w:val="Numatytasispastraiposriftas"/>
    <w:uiPriority w:val="21"/>
    <w:qFormat/>
    <w:rsid w:val="00042819"/>
    <w:rPr>
      <w:i/>
      <w:iCs/>
      <w:color w:val="0F4761" w:themeColor="accent1" w:themeShade="BF"/>
    </w:rPr>
  </w:style>
  <w:style w:type="paragraph" w:styleId="Iskirtacitata">
    <w:name w:val="Intense Quote"/>
    <w:basedOn w:val="prastasis"/>
    <w:next w:val="prastasis"/>
    <w:link w:val="IskirtacitataDiagrama"/>
    <w:uiPriority w:val="30"/>
    <w:qFormat/>
    <w:rsid w:val="0004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2819"/>
    <w:rPr>
      <w:i/>
      <w:iCs/>
      <w:color w:val="0F4761" w:themeColor="accent1" w:themeShade="BF"/>
    </w:rPr>
  </w:style>
  <w:style w:type="character" w:styleId="Rykinuoroda">
    <w:name w:val="Intense Reference"/>
    <w:basedOn w:val="Numatytasispastraiposriftas"/>
    <w:uiPriority w:val="32"/>
    <w:qFormat/>
    <w:rsid w:val="00042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5195</Characters>
  <Application>Microsoft Office Word</Application>
  <DocSecurity>0</DocSecurity>
  <Lines>67</Lines>
  <Paragraphs>10</Paragraphs>
  <ScaleCrop>false</ScaleCrop>
  <Company>LIETUVOS RESPUBLIKOS MUITINĖ</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Liuminata Vainauskienė</dc:creator>
  <cp:keywords/>
  <dc:description/>
  <cp:lastModifiedBy>Liuminata Vainauskienė</cp:lastModifiedBy>
  <cp:revision>2</cp:revision>
  <dcterms:created xsi:type="dcterms:W3CDTF">2026-04-21T08:24:00Z</dcterms:created>
  <dcterms:modified xsi:type="dcterms:W3CDTF">2026-04-21T08:25:00Z</dcterms:modified>
</cp:coreProperties>
</file>