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4719" w14:textId="64278B0E" w:rsidR="004B596D" w:rsidRDefault="004B596D" w:rsidP="004B596D">
      <w:pPr>
        <w:pStyle w:val="Sraopastraipa"/>
        <w:spacing w:after="0" w:line="300" w:lineRule="atLeast"/>
        <w:ind w:left="-142" w:firstLine="993"/>
        <w:jc w:val="both"/>
        <w:rPr>
          <w:rFonts w:ascii="Times New Roman" w:hAnsi="Times New Roman" w:cs="Times New Roman"/>
          <w:b/>
          <w:bCs/>
        </w:rPr>
      </w:pPr>
      <w:r w:rsidRPr="006A0C72">
        <w:rPr>
          <w:rFonts w:ascii="Times New Roman" w:hAnsi="Times New Roman" w:cs="Times New Roman"/>
          <w:b/>
          <w:bCs/>
        </w:rPr>
        <w:t>Prekių pavyzdžių ir kitų nemokamai teikiamų prekių muitini</w:t>
      </w:r>
      <w:r>
        <w:rPr>
          <w:rFonts w:ascii="Times New Roman" w:hAnsi="Times New Roman" w:cs="Times New Roman"/>
          <w:b/>
          <w:bCs/>
        </w:rPr>
        <w:t>o</w:t>
      </w:r>
      <w:r w:rsidRPr="006A0C72">
        <w:rPr>
          <w:rFonts w:ascii="Times New Roman" w:hAnsi="Times New Roman" w:cs="Times New Roman"/>
          <w:b/>
          <w:bCs/>
        </w:rPr>
        <w:t xml:space="preserve"> įvertinim</w:t>
      </w:r>
      <w:r>
        <w:rPr>
          <w:rFonts w:ascii="Times New Roman" w:hAnsi="Times New Roman" w:cs="Times New Roman"/>
          <w:b/>
          <w:bCs/>
        </w:rPr>
        <w:t>o nagrinėjimai</w:t>
      </w:r>
    </w:p>
    <w:p w14:paraId="3534000A" w14:textId="77777777" w:rsidR="004B596D" w:rsidRDefault="004B596D" w:rsidP="004B596D">
      <w:pPr>
        <w:pStyle w:val="Sraopastraipa"/>
        <w:spacing w:after="0" w:line="300" w:lineRule="atLeast"/>
        <w:ind w:left="-142" w:firstLine="993"/>
        <w:jc w:val="both"/>
        <w:rPr>
          <w:rFonts w:ascii="Times New Roman" w:hAnsi="Times New Roman" w:cs="Times New Roman"/>
          <w:b/>
          <w:bCs/>
        </w:rPr>
      </w:pPr>
    </w:p>
    <w:p w14:paraId="3ACF6396" w14:textId="77777777" w:rsidR="004B596D" w:rsidRDefault="004B596D" w:rsidP="004B596D">
      <w:pPr>
        <w:pStyle w:val="Sraopastraipa"/>
        <w:spacing w:after="0" w:line="300" w:lineRule="atLeast"/>
        <w:ind w:left="-142" w:firstLine="993"/>
        <w:jc w:val="both"/>
        <w:rPr>
          <w:rFonts w:ascii="Times New Roman" w:hAnsi="Times New Roman" w:cs="Times New Roman"/>
          <w:b/>
          <w:bCs/>
        </w:rPr>
      </w:pPr>
    </w:p>
    <w:p w14:paraId="344FD8E0" w14:textId="77777777" w:rsidR="004B596D" w:rsidRPr="006A0C72" w:rsidRDefault="004B596D" w:rsidP="004B596D">
      <w:pPr>
        <w:pStyle w:val="Sraopastraipa"/>
        <w:spacing w:after="0" w:line="300" w:lineRule="atLeast"/>
        <w:ind w:left="-142" w:firstLine="993"/>
        <w:jc w:val="both"/>
        <w:rPr>
          <w:rFonts w:ascii="Times New Roman" w:hAnsi="Times New Roman" w:cs="Times New Roman"/>
          <w:b/>
          <w:bCs/>
        </w:rPr>
      </w:pPr>
      <w:bookmarkStart w:id="0" w:name="_Hlk227663510"/>
      <w:r w:rsidRPr="006A0C72">
        <w:rPr>
          <w:rFonts w:ascii="Times New Roman" w:hAnsi="Times New Roman" w:cs="Times New Roman"/>
          <w:b/>
          <w:bCs/>
        </w:rPr>
        <w:t xml:space="preserve">Prekių pavyzdžių ir kitų nemokamai teikiamų prekių muitinis įvertinimas </w:t>
      </w:r>
    </w:p>
    <w:bookmarkEnd w:id="0"/>
    <w:p w14:paraId="763FD75F" w14:textId="77777777" w:rsidR="004B596D" w:rsidRPr="006A0C72" w:rsidRDefault="004B596D" w:rsidP="004B596D">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 xml:space="preserve">Prekės, tiekiamos nemokamomis siuntomis (pvz.: dovanos, prekių pavyzdžiai, apdovanojimai, reklaminės prekės), negali būti laikomos pardavimo objektu. Sandoriai, kurių metu nėra apmokėjimo (nėra faktiškai sumokėtos arba mokėtinos už prekes, parduodamas eksportui į Bendrijos muitų teritoriją, kainos), negali būti laikomi pardavimais. Tokių prekių muitinė vertė negali būti nustatyta taikant sandorio vertės metodą (Sąjungos muitinės kodekso 70 str.), todėl ji nustatoma nuosekliai taikant kitus muitinio įvertinimo metodus (Sąjungos muitinės kodekso 74 str.), siekiant nustatyti kainą, kuri būtų buvusi sumokėta, jeigu prekės būtų parduotos. Tokio sudaryto sandorio rūšis (24 langelis) negali būti pirkimas pardavimas. </w:t>
      </w:r>
    </w:p>
    <w:p w14:paraId="0A365B17" w14:textId="77777777" w:rsidR="004B596D" w:rsidRPr="006A0C72" w:rsidRDefault="004B596D" w:rsidP="004B596D">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 xml:space="preserve">Dovanos, reklaminė medžiaga ar kitos nemokamai arba labai maža simboline kaina tiekiamos prekės (kurios gali būti išrašytos toje pačioje sąskaitoje </w:t>
      </w:r>
      <w:r>
        <w:rPr>
          <w:rFonts w:ascii="Times New Roman" w:hAnsi="Times New Roman" w:cs="Times New Roman"/>
        </w:rPr>
        <w:t xml:space="preserve">faktūroje </w:t>
      </w:r>
      <w:r w:rsidRPr="006A0C72">
        <w:rPr>
          <w:rFonts w:ascii="Times New Roman" w:hAnsi="Times New Roman" w:cs="Times New Roman"/>
        </w:rPr>
        <w:t>arba atskirose sąskaitose</w:t>
      </w:r>
      <w:r>
        <w:rPr>
          <w:rFonts w:ascii="Times New Roman" w:hAnsi="Times New Roman" w:cs="Times New Roman"/>
        </w:rPr>
        <w:t xml:space="preserve"> faktūrose</w:t>
      </w:r>
      <w:r w:rsidRPr="006A0C72">
        <w:rPr>
          <w:rFonts w:ascii="Times New Roman" w:hAnsi="Times New Roman" w:cs="Times New Roman"/>
        </w:rPr>
        <w:t>, gali būti pažymėta, kad jų kaina yra skirta, pvz., „muitinės tikslams“ (</w:t>
      </w:r>
      <w:proofErr w:type="spellStart"/>
      <w:r w:rsidRPr="006A0C72">
        <w:rPr>
          <w:rFonts w:ascii="Times New Roman" w:hAnsi="Times New Roman" w:cs="Times New Roman"/>
        </w:rPr>
        <w:t>for</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customs</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use</w:t>
      </w:r>
      <w:proofErr w:type="spellEnd"/>
      <w:r w:rsidRPr="006A0C72">
        <w:rPr>
          <w:rFonts w:ascii="Times New Roman" w:hAnsi="Times New Roman" w:cs="Times New Roman"/>
        </w:rPr>
        <w:t xml:space="preserve"> </w:t>
      </w:r>
      <w:proofErr w:type="spellStart"/>
      <w:r w:rsidRPr="006A0C72">
        <w:rPr>
          <w:rFonts w:ascii="Times New Roman" w:hAnsi="Times New Roman" w:cs="Times New Roman"/>
        </w:rPr>
        <w:t>only</w:t>
      </w:r>
      <w:proofErr w:type="spellEnd"/>
      <w:r w:rsidRPr="006A0C72">
        <w:rPr>
          <w:rFonts w:ascii="Times New Roman" w:hAnsi="Times New Roman" w:cs="Times New Roman"/>
        </w:rPr>
        <w:t>), siunčiamos kartu su netapačiomis mokamomis prekėmis, gali būti deklaruojamos vienoje muitinės deklaracijoje atskiromis prekėmis. Šiuo atveju nemokamai arba simboline maža kaina siunčiamų prekių muitinė vertė nustatoma nuosekliai taikant kitus muitinio įvertinimo metodus, išskyrus sandorio vertės metodą (43 langelyje negali būti „1“), ir siekiant nustatyti kainą, kuri būtų mokama, jeigu prekės būtų perkamos, o mokamai siunčiamų prekių muitinė vertė gali būti nustatoma vadovaujantis Sąjungos muitinės kodekso 70 str. (43 langelyje „1“), jeigu deklaruota sandorio vertė nekelia pagrįstų abejonių. Tokio sudaryto sandorio rūšis (24 langelis) gali būti pirkimas–pardavimas.</w:t>
      </w:r>
    </w:p>
    <w:p w14:paraId="62513355" w14:textId="5D462819" w:rsidR="004B596D" w:rsidRPr="006A0C72" w:rsidRDefault="004B596D" w:rsidP="004B596D">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 xml:space="preserve"> </w:t>
      </w:r>
      <w:r w:rsidRPr="006A0C72">
        <w:rPr>
          <w:rFonts w:ascii="Times New Roman" w:hAnsi="Times New Roman" w:cs="Times New Roman"/>
          <w:b/>
          <w:bCs/>
        </w:rPr>
        <w:t>Prekių pavyzdžių, tiekiamų nemokamai kartu su mokamomis prekėmis, muitinės vertės nustatymo atvej</w:t>
      </w:r>
      <w:r w:rsidR="002866E5">
        <w:rPr>
          <w:rFonts w:ascii="Times New Roman" w:hAnsi="Times New Roman" w:cs="Times New Roman"/>
          <w:b/>
          <w:bCs/>
        </w:rPr>
        <w:t>ai</w:t>
      </w:r>
    </w:p>
    <w:p w14:paraId="602B23A3" w14:textId="77777777" w:rsidR="004B596D" w:rsidRPr="006A0C72" w:rsidRDefault="004B596D" w:rsidP="004B596D">
      <w:pPr>
        <w:pStyle w:val="Sraopastraipa"/>
        <w:spacing w:after="0" w:line="300" w:lineRule="atLeast"/>
        <w:ind w:left="-142" w:firstLine="993"/>
        <w:jc w:val="both"/>
        <w:rPr>
          <w:rFonts w:ascii="Times New Roman" w:hAnsi="Times New Roman" w:cs="Times New Roman"/>
        </w:rPr>
      </w:pPr>
      <w:r w:rsidRPr="006A0C72">
        <w:rPr>
          <w:rFonts w:ascii="Times New Roman" w:hAnsi="Times New Roman" w:cs="Times New Roman"/>
        </w:rPr>
        <w:t>Jeigu ta pačia siunta kartu su mokamomis prekėmis siunčiamas tam tikras šių prekių pavyzdžių kiekis nemokamai, vykdant sutartinius įsipareigojimus, laikoma, kad bendra faktiškai sumokėta arba mokėtina prekių kaina taikoma bendram siunčiamų prekių kiekiui. Šiuo atveju nėra reikalavimo, kad nemokamai tiekiami prekių pavyzdžiai būtų įvertinti atskirai. Mokama prekė ir nemokami šios prekės pavyzdžiai deklaruojami kaip viena prekė</w:t>
      </w:r>
      <w:r>
        <w:rPr>
          <w:rFonts w:ascii="Times New Roman" w:hAnsi="Times New Roman" w:cs="Times New Roman"/>
        </w:rPr>
        <w:t>:</w:t>
      </w:r>
    </w:p>
    <w:p w14:paraId="7203034C" w14:textId="77777777" w:rsidR="004B596D" w:rsidRPr="006A0C72" w:rsidRDefault="004B596D" w:rsidP="004B596D">
      <w:pPr>
        <w:pStyle w:val="Sraopastraipa"/>
        <w:numPr>
          <w:ilvl w:val="1"/>
          <w:numId w:val="1"/>
        </w:numPr>
        <w:tabs>
          <w:tab w:val="left" w:pos="1560"/>
        </w:tabs>
        <w:spacing w:after="0" w:line="300" w:lineRule="atLeast"/>
        <w:ind w:left="0" w:firstLine="1200"/>
        <w:jc w:val="both"/>
        <w:rPr>
          <w:rFonts w:ascii="Times New Roman" w:hAnsi="Times New Roman" w:cs="Times New Roman"/>
        </w:rPr>
      </w:pPr>
      <w:r>
        <w:rPr>
          <w:rFonts w:ascii="Times New Roman" w:hAnsi="Times New Roman" w:cs="Times New Roman"/>
        </w:rPr>
        <w:t>p</w:t>
      </w:r>
      <w:r w:rsidRPr="006A0C72">
        <w:rPr>
          <w:rFonts w:ascii="Times New Roman" w:hAnsi="Times New Roman" w:cs="Times New Roman"/>
        </w:rPr>
        <w:t>rekių siuntoje kartu su prekėmis, už kurias bus mokama, tam tikras prekių kiekis yra tiekiamas nemokamai. Šios nemokamai tiekiamos prekės yra importuotojo prekybos vietose naudojamos kaip „mėginiai“. Šios prekės ir mokamos prekės yra tapačios, išskyrus etiketę, ant kurios nurodyta, kad prekės skirtos naudoti kaip mėginiai. Pavyzdžiui, įmonė importuoja 4 000 kvepalų buteliukų, kartu su kuriais nemokamai pristatoma 100 tapačių buteliukų (tų pačių fizikinių charakteristikų, kokybės ir reputacijos rinkoje), pažymėtų tokiu pačiu pavadinimu, tačiau paženklintų etikete su užrašu „mėginys – neparduodama“.</w:t>
      </w:r>
    </w:p>
    <w:p w14:paraId="78A267B4" w14:textId="77777777" w:rsidR="004B596D" w:rsidRPr="006A0C72" w:rsidRDefault="004B596D" w:rsidP="004B596D">
      <w:pPr>
        <w:pStyle w:val="Sraopastraipa"/>
        <w:numPr>
          <w:ilvl w:val="1"/>
          <w:numId w:val="1"/>
        </w:numPr>
        <w:spacing w:after="0" w:line="300" w:lineRule="atLeast"/>
        <w:ind w:left="-142" w:firstLine="1222"/>
        <w:jc w:val="both"/>
        <w:rPr>
          <w:rFonts w:ascii="Times New Roman" w:hAnsi="Times New Roman" w:cs="Times New Roman"/>
        </w:rPr>
      </w:pPr>
      <w:r>
        <w:rPr>
          <w:rFonts w:ascii="Times New Roman" w:hAnsi="Times New Roman" w:cs="Times New Roman"/>
        </w:rPr>
        <w:t xml:space="preserve"> </w:t>
      </w:r>
      <w:r w:rsidRPr="006A0C72">
        <w:rPr>
          <w:rFonts w:ascii="Times New Roman" w:hAnsi="Times New Roman" w:cs="Times New Roman"/>
        </w:rPr>
        <w:t xml:space="preserve">Prekių siuntoje kartu su mokamomis prekėmis tiekiamas tam tikras nemokamų prekių pavyzdžių kiekis. Šie pavyzdžiai yra panašūs į mokamas prekes ir tiekiami tokioje pat ar mažesnėje pakuotėje. Pavyzdžiui, įmonė importuoja 2 000 kvepalų buteliukų po 100 ml, kartu su kuriais nemokamai pristatomi 500 kvepalų buteliukų po 1,5 ml, kurie skirti platinti kaip pavyzdžiai. </w:t>
      </w:r>
      <w:r w:rsidRPr="006A0C72">
        <w:rPr>
          <w:rFonts w:ascii="Times New Roman" w:hAnsi="Times New Roman" w:cs="Times New Roman"/>
        </w:rPr>
        <w:tab/>
      </w:r>
      <w:r w:rsidRPr="006A0C72">
        <w:rPr>
          <w:rFonts w:ascii="Times New Roman" w:hAnsi="Times New Roman" w:cs="Times New Roman"/>
        </w:rPr>
        <w:tab/>
        <w:t xml:space="preserve">                </w:t>
      </w:r>
      <w:r w:rsidRPr="006A0C72">
        <w:rPr>
          <w:rFonts w:ascii="Times New Roman" w:hAnsi="Times New Roman" w:cs="Times New Roman"/>
          <w:b/>
          <w:bCs/>
        </w:rPr>
        <w:t>Išvada dėl a ir b atvejų</w:t>
      </w:r>
    </w:p>
    <w:p w14:paraId="09715037" w14:textId="77777777" w:rsidR="004B596D" w:rsidRPr="006A0C72" w:rsidRDefault="004B596D" w:rsidP="004B596D">
      <w:pPr>
        <w:pStyle w:val="Sraopastraipa"/>
        <w:spacing w:after="0" w:line="300" w:lineRule="atLeast"/>
        <w:ind w:left="-142" w:firstLine="1113"/>
        <w:jc w:val="both"/>
        <w:rPr>
          <w:rFonts w:ascii="Times New Roman" w:hAnsi="Times New Roman" w:cs="Times New Roman"/>
        </w:rPr>
      </w:pPr>
      <w:r w:rsidRPr="006A0C72">
        <w:rPr>
          <w:rFonts w:ascii="Times New Roman" w:hAnsi="Times New Roman" w:cs="Times New Roman"/>
        </w:rPr>
        <w:t xml:space="preserve"> Jeigu sutartiniuose susitarimuose numatyta, kad bus tiekiami nemokami prekių pavyzdžiai, jų vertė yra muitinės vertės, nustatytos pagal Sąjungos muitinės kodekso 70 str., dalis. Nuoroda, kad pavyzdžiai į tiekiamą siuntą įtraukti nemokamai, turėtų būti pateikta pardavimo–pirkimo sutartyje, sąskaitoje faktūroje arba kokiame nors kitame dokumente. Muitinė turi atkreipti dėmesį į proporcingumą tarp parduotų prekių ir nemokamai siunčiamų pavyzdžių kiekio (pvz., į vieną siuntą </w:t>
      </w:r>
      <w:r w:rsidRPr="006A0C72">
        <w:rPr>
          <w:rFonts w:ascii="Times New Roman" w:hAnsi="Times New Roman" w:cs="Times New Roman"/>
        </w:rPr>
        <w:lastRenderedPageBreak/>
        <w:t>gali būti įdėta 15 proc. pavyzdžių). Tais atvejais, kai vienoje muitinės deklaracijoje deklaruojamos vienoje siuntoje pagal kelias sąskaitas faktūras gautos prekės, bet nemokami šia siunta tiekiamų prekių pavyzdžiai išrašyti atskiroje sąskaitoje</w:t>
      </w:r>
      <w:r>
        <w:rPr>
          <w:rFonts w:ascii="Times New Roman" w:hAnsi="Times New Roman" w:cs="Times New Roman"/>
        </w:rPr>
        <w:t xml:space="preserve"> faktūroje</w:t>
      </w:r>
      <w:r w:rsidRPr="006A0C72">
        <w:rPr>
          <w:rFonts w:ascii="Times New Roman" w:hAnsi="Times New Roman" w:cs="Times New Roman"/>
        </w:rPr>
        <w:t>, taip pat nėra reikalavimo, kad nemokamai tiekiami prekių pavyzdžiai būtų įvertinti atskirai. Mokama prekė ir nemokami šios prekės pavyzdžiai deklaruojami kaip viena prekė.</w:t>
      </w:r>
    </w:p>
    <w:p w14:paraId="5B1F1024" w14:textId="5A0BAB4F" w:rsidR="004B596D" w:rsidRPr="006A0C72" w:rsidRDefault="004B596D" w:rsidP="004B596D">
      <w:pPr>
        <w:pStyle w:val="Sraopastraipa"/>
        <w:spacing w:after="0" w:line="300" w:lineRule="atLeast"/>
        <w:ind w:left="-142" w:firstLine="1113"/>
        <w:jc w:val="both"/>
        <w:rPr>
          <w:rFonts w:ascii="Times New Roman" w:hAnsi="Times New Roman" w:cs="Times New Roman"/>
          <w:b/>
          <w:bCs/>
        </w:rPr>
      </w:pPr>
      <w:r w:rsidRPr="006A0C72">
        <w:rPr>
          <w:rFonts w:ascii="Times New Roman" w:hAnsi="Times New Roman" w:cs="Times New Roman"/>
        </w:rPr>
        <w:t xml:space="preserve"> </w:t>
      </w:r>
      <w:r w:rsidRPr="006A0C72">
        <w:rPr>
          <w:rFonts w:ascii="Times New Roman" w:hAnsi="Times New Roman" w:cs="Times New Roman"/>
          <w:b/>
          <w:bCs/>
        </w:rPr>
        <w:t>Nemokamai pakeitimui tiekiamų prekių muitinės vertės nustatymo atvej</w:t>
      </w:r>
      <w:r w:rsidR="002866E5">
        <w:rPr>
          <w:rFonts w:ascii="Times New Roman" w:hAnsi="Times New Roman" w:cs="Times New Roman"/>
          <w:b/>
          <w:bCs/>
        </w:rPr>
        <w:t>ai</w:t>
      </w:r>
    </w:p>
    <w:p w14:paraId="51BB1DD4" w14:textId="77777777" w:rsidR="004B596D" w:rsidRPr="006A0C72" w:rsidRDefault="004B596D" w:rsidP="004B596D">
      <w:pPr>
        <w:pStyle w:val="Sraopastraipa"/>
        <w:spacing w:after="0" w:line="300" w:lineRule="atLeast"/>
        <w:ind w:left="-142" w:firstLine="1113"/>
        <w:jc w:val="both"/>
        <w:rPr>
          <w:rFonts w:ascii="Times New Roman" w:hAnsi="Times New Roman" w:cs="Times New Roman"/>
        </w:rPr>
      </w:pPr>
      <w:r w:rsidRPr="006A0C72">
        <w:rPr>
          <w:rFonts w:ascii="Times New Roman" w:hAnsi="Times New Roman" w:cs="Times New Roman"/>
        </w:rPr>
        <w:t xml:space="preserve"> Jeigu ta pačia siunta su tiekiamomis prekėmis tam tikras šių prekių kiekis tiekiamas nemokamai pakeitimui (toms, kurios gali būti su defektais ar sugadintos transportavimo metu), laikoma, kad bendra faktiškai sumokėta arba mokėtina prekių kaina taikoma bendram siunčiamų prekių kiekiui. Šiuo atveju nėra reikalavimo, kad nemokamai tiekiamos prekės būtų įvertintos ir deklaruojamos atskirai.</w:t>
      </w:r>
    </w:p>
    <w:p w14:paraId="1274254F" w14:textId="77777777" w:rsidR="004B596D" w:rsidRPr="006A0C72" w:rsidRDefault="004B596D" w:rsidP="004B596D">
      <w:pPr>
        <w:pStyle w:val="Sraopastraipa"/>
        <w:spacing w:after="0" w:line="300" w:lineRule="atLeast"/>
        <w:ind w:left="-142" w:firstLine="1113"/>
        <w:jc w:val="both"/>
        <w:rPr>
          <w:rFonts w:ascii="Times New Roman" w:hAnsi="Times New Roman" w:cs="Times New Roman"/>
        </w:rPr>
      </w:pPr>
      <w:r w:rsidRPr="006A0C72">
        <w:rPr>
          <w:rFonts w:ascii="Times New Roman" w:hAnsi="Times New Roman" w:cs="Times New Roman"/>
        </w:rPr>
        <w:t xml:space="preserve"> Tokios pačios nuostatos taikomos, kai pirkimo–pardavimo susitarimuose, sudarytuose tarp pardavėjo ir pirkėjo, nustatyta, kad tam tikram nupirktam prekių kiekiui tam tikras šių prekių kiekis (pvz., 5 vienetai už kiekvienus nupirktus 100 vienetų) tiekiama nemokamai. Šiuo atveju laikoma, kad faktiškai sumokėta arba mokėtina už prekes kaina apima visą importuojamą prekių kiekį (įskaitant ir nemokamai patiektą prekių kiekį). </w:t>
      </w:r>
    </w:p>
    <w:p w14:paraId="0CC812A2" w14:textId="77777777" w:rsidR="004B596D" w:rsidRPr="006A0C72" w:rsidRDefault="004B596D" w:rsidP="004B596D">
      <w:pPr>
        <w:pStyle w:val="Sraopastraipa"/>
        <w:numPr>
          <w:ilvl w:val="1"/>
          <w:numId w:val="1"/>
        </w:numPr>
        <w:spacing w:after="0" w:line="300" w:lineRule="atLeast"/>
        <w:ind w:left="-142" w:firstLine="1222"/>
        <w:jc w:val="both"/>
        <w:rPr>
          <w:rFonts w:ascii="Times New Roman" w:hAnsi="Times New Roman" w:cs="Times New Roman"/>
        </w:rPr>
      </w:pPr>
      <w:r w:rsidRPr="006A0C72">
        <w:rPr>
          <w:rFonts w:ascii="Times New Roman" w:hAnsi="Times New Roman" w:cs="Times New Roman"/>
        </w:rPr>
        <w:t>(PMO Muitinio įvertinimo techninio komiteto Aiškinamoji pastaba 3.1) Atsižvelgiant į praradimo ir sugadinimo riziką, kartu su mokamomis prekėmis tiekiamas tam tikras papildomas tapačių prekių kiekis.</w:t>
      </w:r>
    </w:p>
    <w:p w14:paraId="727F768A" w14:textId="77777777" w:rsidR="004B596D" w:rsidRPr="006A0C72" w:rsidRDefault="004B596D" w:rsidP="004B596D">
      <w:pPr>
        <w:pStyle w:val="Sraopastraipa"/>
        <w:numPr>
          <w:ilvl w:val="1"/>
          <w:numId w:val="1"/>
        </w:numPr>
        <w:spacing w:after="0" w:line="300" w:lineRule="atLeast"/>
        <w:ind w:left="-142" w:firstLine="1222"/>
        <w:jc w:val="both"/>
        <w:rPr>
          <w:rFonts w:ascii="Times New Roman" w:hAnsi="Times New Roman" w:cs="Times New Roman"/>
        </w:rPr>
      </w:pPr>
      <w:r w:rsidRPr="006A0C72">
        <w:rPr>
          <w:rFonts w:ascii="Times New Roman" w:hAnsi="Times New Roman" w:cs="Times New Roman"/>
        </w:rPr>
        <w:t>Pardavėjas suteikia pirkėjui komercinę nuolaidą, be mokamų prekių, kurias užsakė pirkėjas, tiekdamas jam tam tikrą papildomą tapačių nemokamų prekių kiekį. Šis atvejis turėtų būti vertinamas pagal nuolaidų taikymo taisykles. Pavyzdžiui, įmonė importuoja 100 televizorių, kurių sąskaitoje faktūroje nurodyta 2 000 piniginių vienetų kaina, ir toje pačioje siuntoje tiekiama 10 televizorių, kuriuos pardavėjas siūlo pirkėjui nemokamai, atsidėkodamas už lojalumą.</w:t>
      </w:r>
    </w:p>
    <w:p w14:paraId="1EF373FC" w14:textId="77777777" w:rsidR="004B596D" w:rsidRPr="006A0C72" w:rsidRDefault="004B596D" w:rsidP="004B596D">
      <w:pPr>
        <w:pStyle w:val="Sraopastraipa"/>
        <w:spacing w:after="0" w:line="300" w:lineRule="atLeast"/>
        <w:ind w:left="1134" w:hanging="141"/>
        <w:jc w:val="both"/>
        <w:rPr>
          <w:rFonts w:ascii="Times New Roman" w:hAnsi="Times New Roman" w:cs="Times New Roman"/>
          <w:b/>
          <w:bCs/>
        </w:rPr>
      </w:pPr>
      <w:r w:rsidRPr="006A0C72">
        <w:rPr>
          <w:rFonts w:ascii="Times New Roman" w:hAnsi="Times New Roman" w:cs="Times New Roman"/>
          <w:b/>
          <w:bCs/>
        </w:rPr>
        <w:t xml:space="preserve"> Išvada dėl c ir d atvejų</w:t>
      </w:r>
    </w:p>
    <w:p w14:paraId="7CB55B17" w14:textId="77777777" w:rsidR="004B596D" w:rsidRPr="006A0C72" w:rsidRDefault="004B596D" w:rsidP="004B596D">
      <w:pPr>
        <w:pStyle w:val="Sraopastraipa"/>
        <w:tabs>
          <w:tab w:val="left" w:pos="1134"/>
        </w:tabs>
        <w:spacing w:after="0" w:line="300" w:lineRule="atLeast"/>
        <w:ind w:left="0" w:firstLine="1440"/>
        <w:jc w:val="both"/>
        <w:rPr>
          <w:rFonts w:ascii="Times New Roman" w:hAnsi="Times New Roman" w:cs="Times New Roman"/>
        </w:rPr>
      </w:pPr>
      <w:r w:rsidRPr="006A0C72">
        <w:rPr>
          <w:rFonts w:ascii="Times New Roman" w:hAnsi="Times New Roman" w:cs="Times New Roman"/>
        </w:rPr>
        <w:t xml:space="preserve"> Abiem atvejais faktiškai mokėtina už prekes kaina taikoma bendram siunčiamų prekių kiekiui. Jeigu į siuntą tiekėjas įdeda tam tikrą kiekį „nemokamų“ prekių, skirtų pakeisti toms, kurios gali būti su defektais ar sugadinamos transportavimo metu, laikoma, kad sutartyje nurodyta pardavimo kaina taikoma bendram siunčiamų prekių kiekiui. Šios nemokamai kartu su siunčiamomis mokamomis prekėmis įdėtos prekės neturi būti vertinamos ir deklaruojamos atskirai. </w:t>
      </w:r>
    </w:p>
    <w:p w14:paraId="54748BAC" w14:textId="7AAA9809" w:rsidR="004B596D" w:rsidRPr="006A0C72" w:rsidRDefault="004B596D" w:rsidP="004B596D">
      <w:pPr>
        <w:pStyle w:val="Sraopastraipa"/>
        <w:spacing w:after="0" w:line="300" w:lineRule="atLeast"/>
        <w:ind w:left="0" w:firstLine="1440"/>
        <w:jc w:val="both"/>
        <w:rPr>
          <w:rFonts w:ascii="Times New Roman" w:eastAsia="Times New Roman" w:hAnsi="Times New Roman" w:cs="Times New Roman"/>
          <w:b/>
          <w:bCs/>
          <w:kern w:val="0"/>
          <w:lang w:eastAsia="lt-LT"/>
          <w14:ligatures w14:val="none"/>
        </w:rPr>
      </w:pPr>
      <w:r w:rsidRPr="006A0C72">
        <w:rPr>
          <w:rFonts w:ascii="Times New Roman" w:hAnsi="Times New Roman" w:cs="Times New Roman"/>
        </w:rPr>
        <w:t>Jeigu pakeitimui tiekiamos nemokamos prekės atsiunčiamos kita siunta (ne kartu su mokamomis prekėmis), šių prekių muitinė vertė nustatoma nuosekliai taikant kitus muitinio įvertinimo metodus, nurodytus Sąjungos muitinės kodekso 74 straipsnyje. Tačiau šiuo atveju asmuo po muitinio įforminimo gali kreiptis į muitinę su prašymu pakeisti pirminės siuntos muitinę vertę atsižvelgiant į sutartines sąlygas</w:t>
      </w:r>
      <w:r>
        <w:rPr>
          <w:rFonts w:ascii="Times New Roman" w:hAnsi="Times New Roman" w:cs="Times New Roman"/>
        </w:rPr>
        <w:t>.</w:t>
      </w:r>
    </w:p>
    <w:p w14:paraId="5A2ABADF" w14:textId="77777777" w:rsidR="004B596D" w:rsidRPr="006A0C72" w:rsidRDefault="004B596D" w:rsidP="004B596D">
      <w:pPr>
        <w:pStyle w:val="Sraopastraipa"/>
        <w:spacing w:after="0" w:line="300" w:lineRule="atLeast"/>
        <w:ind w:left="-142" w:firstLine="993"/>
        <w:jc w:val="both"/>
        <w:rPr>
          <w:rFonts w:ascii="Times New Roman" w:hAnsi="Times New Roman" w:cs="Times New Roman"/>
          <w:b/>
          <w:bCs/>
        </w:rPr>
      </w:pPr>
    </w:p>
    <w:p w14:paraId="02FA9235" w14:textId="77777777" w:rsidR="00002CDD" w:rsidRDefault="00002CDD"/>
    <w:sectPr w:rsidR="00002C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82E"/>
    <w:multiLevelType w:val="multilevel"/>
    <w:tmpl w:val="1E4A59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32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6D"/>
    <w:rsid w:val="00002CDD"/>
    <w:rsid w:val="00276F2E"/>
    <w:rsid w:val="002866E5"/>
    <w:rsid w:val="004B596D"/>
    <w:rsid w:val="0073245D"/>
    <w:rsid w:val="00F06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34CC"/>
  <w15:chartTrackingRefBased/>
  <w15:docId w15:val="{F07B5064-FD0B-41FF-8E0A-354DAB87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B5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B5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B59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B59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59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B59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59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59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59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59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59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59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59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59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B59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59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59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59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5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59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59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59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59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596D"/>
    <w:rPr>
      <w:i/>
      <w:iCs/>
      <w:color w:val="404040" w:themeColor="text1" w:themeTint="BF"/>
    </w:rPr>
  </w:style>
  <w:style w:type="paragraph" w:styleId="Sraopastraipa">
    <w:name w:val="List Paragraph"/>
    <w:basedOn w:val="prastasis"/>
    <w:uiPriority w:val="34"/>
    <w:qFormat/>
    <w:rsid w:val="004B596D"/>
    <w:pPr>
      <w:ind w:left="720"/>
      <w:contextualSpacing/>
    </w:pPr>
  </w:style>
  <w:style w:type="character" w:styleId="Rykuspabraukimas">
    <w:name w:val="Intense Emphasis"/>
    <w:basedOn w:val="Numatytasispastraiposriftas"/>
    <w:uiPriority w:val="21"/>
    <w:qFormat/>
    <w:rsid w:val="004B596D"/>
    <w:rPr>
      <w:i/>
      <w:iCs/>
      <w:color w:val="0F4761" w:themeColor="accent1" w:themeShade="BF"/>
    </w:rPr>
  </w:style>
  <w:style w:type="paragraph" w:styleId="Iskirtacitata">
    <w:name w:val="Intense Quote"/>
    <w:basedOn w:val="prastasis"/>
    <w:next w:val="prastasis"/>
    <w:link w:val="IskirtacitataDiagrama"/>
    <w:uiPriority w:val="30"/>
    <w:qFormat/>
    <w:rsid w:val="004B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596D"/>
    <w:rPr>
      <w:i/>
      <w:iCs/>
      <w:color w:val="0F4761" w:themeColor="accent1" w:themeShade="BF"/>
    </w:rPr>
  </w:style>
  <w:style w:type="character" w:styleId="Rykinuoroda">
    <w:name w:val="Intense Reference"/>
    <w:basedOn w:val="Numatytasispastraiposriftas"/>
    <w:uiPriority w:val="32"/>
    <w:qFormat/>
    <w:rsid w:val="004B5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882</Words>
  <Characters>5852</Characters>
  <Application>Microsoft Office Word</Application>
  <DocSecurity>0</DocSecurity>
  <Lines>83</Lines>
  <Paragraphs>19</Paragraphs>
  <ScaleCrop>false</ScaleCrop>
  <Company>LIETUVOS RESPUBLIKOS MUITINĖ</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Liuminata Vainauskienė</dc:creator>
  <cp:keywords/>
  <dc:description/>
  <cp:lastModifiedBy>Liuminata Vainauskienė</cp:lastModifiedBy>
  <cp:revision>2</cp:revision>
  <dcterms:created xsi:type="dcterms:W3CDTF">2026-04-21T08:31:00Z</dcterms:created>
  <dcterms:modified xsi:type="dcterms:W3CDTF">2026-04-21T09:47:00Z</dcterms:modified>
</cp:coreProperties>
</file>